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370B" w:rsidRPr="001A378A" w:rsidRDefault="0020370B" w:rsidP="0020370B">
      <w:pPr>
        <w:tabs>
          <w:tab w:val="left" w:pos="1470"/>
        </w:tabs>
        <w:spacing w:line="720" w:lineRule="exact"/>
        <w:ind w:firstLine="480"/>
        <w:rPr>
          <w:rFonts w:ascii="黑体" w:eastAsia="黑体" w:hAnsi="黑体" w:cs="仿宋_GB2312"/>
          <w:szCs w:val="32"/>
        </w:rPr>
      </w:pPr>
      <w:r w:rsidRPr="001A378A">
        <w:rPr>
          <w:rFonts w:ascii="黑体" w:eastAsia="黑体" w:hAnsi="黑体" w:cs="仿宋_GB2312" w:hint="eastAsia"/>
          <w:szCs w:val="32"/>
        </w:rPr>
        <w:t>附件2</w:t>
      </w:r>
    </w:p>
    <w:p w:rsidR="0020370B" w:rsidRPr="001A378A" w:rsidRDefault="0020370B" w:rsidP="0020370B">
      <w:pPr>
        <w:tabs>
          <w:tab w:val="left" w:pos="1470"/>
        </w:tabs>
        <w:adjustRightInd w:val="0"/>
        <w:snapToGrid w:val="0"/>
        <w:spacing w:line="680" w:lineRule="exact"/>
        <w:ind w:firstLine="720"/>
        <w:jc w:val="center"/>
        <w:rPr>
          <w:rFonts w:ascii="方正小标宋简体" w:eastAsia="方正小标宋简体" w:hAnsi="黑体" w:cs="仿宋_GB2312"/>
          <w:bCs/>
          <w:sz w:val="36"/>
          <w:szCs w:val="36"/>
        </w:rPr>
      </w:pPr>
      <w:r w:rsidRPr="001A378A">
        <w:rPr>
          <w:rFonts w:ascii="方正小标宋简体" w:eastAsia="方正小标宋简体" w:hAnsi="黑体" w:cs="仿宋_GB2312" w:hint="eastAsia"/>
          <w:bCs/>
          <w:sz w:val="36"/>
          <w:szCs w:val="36"/>
        </w:rPr>
        <w:t>第五届中国“互联网+”大学生创新创业大赛</w:t>
      </w:r>
    </w:p>
    <w:p w:rsidR="0020370B" w:rsidRPr="00B43A8F" w:rsidRDefault="0020370B" w:rsidP="0020370B">
      <w:pPr>
        <w:tabs>
          <w:tab w:val="left" w:pos="1470"/>
        </w:tabs>
        <w:adjustRightInd w:val="0"/>
        <w:snapToGrid w:val="0"/>
        <w:spacing w:line="680" w:lineRule="exact"/>
        <w:ind w:firstLine="720"/>
        <w:jc w:val="center"/>
        <w:rPr>
          <w:rFonts w:ascii="黑体" w:eastAsia="黑体" w:hAnsi="黑体" w:cs="仿宋_GB2312"/>
          <w:bCs/>
          <w:sz w:val="36"/>
          <w:szCs w:val="36"/>
        </w:rPr>
      </w:pPr>
      <w:r w:rsidRPr="001A378A">
        <w:rPr>
          <w:rFonts w:ascii="方正小标宋简体" w:eastAsia="方正小标宋简体" w:hAnsi="黑体" w:cs="仿宋_GB2312" w:hint="eastAsia"/>
          <w:bCs/>
          <w:sz w:val="36"/>
          <w:szCs w:val="36"/>
        </w:rPr>
        <w:t>湖北省复赛“青年红色筑梦之旅”活动方案</w:t>
      </w:r>
    </w:p>
    <w:p w:rsidR="0020370B" w:rsidRPr="00B43A8F" w:rsidRDefault="0020370B" w:rsidP="0020370B">
      <w:pPr>
        <w:tabs>
          <w:tab w:val="left" w:pos="1470"/>
        </w:tabs>
        <w:spacing w:line="540" w:lineRule="exact"/>
        <w:ind w:firstLine="720"/>
        <w:rPr>
          <w:rFonts w:ascii="黑体" w:eastAsia="黑体" w:hAnsi="黑体" w:cs="仿宋_GB2312"/>
          <w:sz w:val="36"/>
          <w:szCs w:val="36"/>
        </w:rPr>
      </w:pP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为</w:t>
      </w:r>
      <w:proofErr w:type="gramStart"/>
      <w:r w:rsidRPr="00B114CE">
        <w:rPr>
          <w:rFonts w:ascii="仿宋_GB2312" w:hAnsi="仿宋_GB2312" w:cs="仿宋_GB2312" w:hint="eastAsia"/>
          <w:bCs/>
          <w:szCs w:val="32"/>
        </w:rPr>
        <w:t>深入落实习近</w:t>
      </w:r>
      <w:proofErr w:type="gramEnd"/>
      <w:r w:rsidRPr="00B114CE">
        <w:rPr>
          <w:rFonts w:ascii="仿宋_GB2312" w:hAnsi="仿宋_GB2312" w:cs="仿宋_GB2312" w:hint="eastAsia"/>
          <w:bCs/>
          <w:szCs w:val="32"/>
        </w:rPr>
        <w:t>平总书记给中国“互联网</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大学生创新创业大赛“青年红色筑梦之旅”大学生重要回信精神，根据教育部文件要求，结合我省实际，将继续组织“青年红色筑梦之旅”赛道赛事和“青年红色筑梦之旅”活动。方案如下：</w:t>
      </w:r>
    </w:p>
    <w:p w:rsidR="0020370B" w:rsidRPr="00B43A8F" w:rsidRDefault="0020370B" w:rsidP="0020370B">
      <w:pPr>
        <w:tabs>
          <w:tab w:val="left" w:pos="1470"/>
        </w:tabs>
        <w:spacing w:line="540" w:lineRule="exact"/>
        <w:ind w:firstLine="480"/>
        <w:rPr>
          <w:rFonts w:ascii="黑体" w:eastAsia="黑体" w:hAnsi="黑体" w:cs="仿宋_GB2312"/>
          <w:szCs w:val="32"/>
        </w:rPr>
      </w:pPr>
      <w:r w:rsidRPr="00B43A8F">
        <w:rPr>
          <w:rFonts w:ascii="黑体" w:eastAsia="黑体" w:hAnsi="黑体" w:cs="仿宋_GB2312" w:hint="eastAsia"/>
          <w:szCs w:val="32"/>
        </w:rPr>
        <w:t>一、活动主题</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红色筑梦奋进恩施</w:t>
      </w:r>
      <w:r>
        <w:rPr>
          <w:rFonts w:ascii="仿宋_GB2312" w:hAnsi="仿宋_GB2312" w:cs="仿宋_GB2312" w:hint="eastAsia"/>
          <w:bCs/>
          <w:szCs w:val="32"/>
        </w:rPr>
        <w:t xml:space="preserve">  助力</w:t>
      </w:r>
      <w:r w:rsidRPr="00B114CE">
        <w:rPr>
          <w:rFonts w:ascii="仿宋_GB2312" w:hAnsi="仿宋_GB2312" w:cs="仿宋_GB2312" w:hint="eastAsia"/>
          <w:bCs/>
          <w:szCs w:val="32"/>
        </w:rPr>
        <w:t>扶贫</w:t>
      </w:r>
      <w:r>
        <w:rPr>
          <w:rFonts w:ascii="仿宋_GB2312" w:hAnsi="仿宋_GB2312" w:cs="仿宋_GB2312" w:hint="eastAsia"/>
          <w:bCs/>
          <w:szCs w:val="32"/>
        </w:rPr>
        <w:t>放飞青春</w:t>
      </w:r>
    </w:p>
    <w:p w:rsidR="0020370B" w:rsidRPr="00B43A8F" w:rsidRDefault="0020370B" w:rsidP="0020370B">
      <w:pPr>
        <w:tabs>
          <w:tab w:val="left" w:pos="1470"/>
        </w:tabs>
        <w:spacing w:line="540" w:lineRule="exact"/>
        <w:ind w:firstLine="480"/>
        <w:rPr>
          <w:rFonts w:ascii="黑体" w:eastAsia="黑体" w:hAnsi="黑体" w:cs="仿宋_GB2312"/>
          <w:szCs w:val="32"/>
        </w:rPr>
      </w:pPr>
      <w:r w:rsidRPr="00B43A8F">
        <w:rPr>
          <w:rFonts w:ascii="黑体" w:eastAsia="黑体" w:hAnsi="黑体" w:cs="仿宋_GB2312" w:hint="eastAsia"/>
          <w:szCs w:val="32"/>
        </w:rPr>
        <w:t>二、主要目标</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全面贯彻落</w:t>
      </w:r>
      <w:proofErr w:type="gramStart"/>
      <w:r w:rsidRPr="00B114CE">
        <w:rPr>
          <w:rFonts w:ascii="仿宋_GB2312" w:hAnsi="仿宋_GB2312" w:cs="仿宋_GB2312" w:hint="eastAsia"/>
          <w:bCs/>
          <w:szCs w:val="32"/>
        </w:rPr>
        <w:t>实习近</w:t>
      </w:r>
      <w:proofErr w:type="gramEnd"/>
      <w:r w:rsidRPr="00B114CE">
        <w:rPr>
          <w:rFonts w:ascii="仿宋_GB2312" w:hAnsi="仿宋_GB2312" w:cs="仿宋_GB2312" w:hint="eastAsia"/>
          <w:bCs/>
          <w:szCs w:val="32"/>
        </w:rPr>
        <w:t>平总书记给</w:t>
      </w:r>
      <w:r w:rsidRPr="00B114CE">
        <w:rPr>
          <w:rFonts w:ascii="仿宋_GB2312" w:hAnsi="仿宋_GB2312" w:cs="仿宋_GB2312" w:hint="eastAsia"/>
          <w:bCs/>
          <w:szCs w:val="32"/>
          <w:lang w:val="zh-TW"/>
        </w:rPr>
        <w:t>“青年红色筑梦之旅</w:t>
      </w:r>
      <w:r w:rsidRPr="00B114CE">
        <w:rPr>
          <w:rFonts w:ascii="仿宋_GB2312" w:hAnsi="仿宋_GB2312" w:cs="仿宋_GB2312" w:hint="eastAsia"/>
          <w:bCs/>
          <w:szCs w:val="32"/>
        </w:rPr>
        <w:t>”大学生的重要回信精神，在更大范围、更高层次、更深程度上开展“青年红色筑梦之旅”活动，鼓励青年用创新创业成果服务革命老区建设、乡村振兴战略、助力精准扶贫；推动创新创业教育与思想政治教育相融合，打造湖北省</w:t>
      </w:r>
      <w:proofErr w:type="gramStart"/>
      <w:r w:rsidRPr="00B114CE">
        <w:rPr>
          <w:rFonts w:ascii="仿宋_GB2312" w:hAnsi="仿宋_GB2312" w:cs="仿宋_GB2312" w:hint="eastAsia"/>
          <w:bCs/>
          <w:szCs w:val="32"/>
        </w:rPr>
        <w:t>大思政课堂</w:t>
      </w:r>
      <w:proofErr w:type="gramEnd"/>
      <w:r w:rsidRPr="00B114CE">
        <w:rPr>
          <w:rFonts w:ascii="仿宋_GB2312" w:hAnsi="仿宋_GB2312" w:cs="仿宋_GB2312" w:hint="eastAsia"/>
          <w:bCs/>
          <w:szCs w:val="32"/>
        </w:rPr>
        <w:t>，引导青年走进革命老区、接受思想洗礼、学习革命精神、传承红色基因，重温革命前辈伟大而艰辛的创业史，走好新时代青年的新长征路;深入贫困地区，了解民情，参与扶贫攻坚，奉献青春力量。</w:t>
      </w:r>
    </w:p>
    <w:p w:rsidR="0020370B" w:rsidRPr="00B43A8F" w:rsidRDefault="0020370B" w:rsidP="0020370B">
      <w:pPr>
        <w:tabs>
          <w:tab w:val="left" w:pos="1470"/>
        </w:tabs>
        <w:spacing w:line="540" w:lineRule="exact"/>
        <w:ind w:firstLine="480"/>
        <w:rPr>
          <w:rFonts w:ascii="黑体" w:eastAsia="黑体" w:hAnsi="黑体" w:cs="仿宋_GB2312"/>
          <w:szCs w:val="32"/>
        </w:rPr>
      </w:pPr>
      <w:r w:rsidRPr="00B43A8F">
        <w:rPr>
          <w:rFonts w:ascii="黑体" w:eastAsia="黑体" w:hAnsi="黑体" w:cs="仿宋_GB2312" w:hint="eastAsia"/>
          <w:szCs w:val="32"/>
        </w:rPr>
        <w:t>三、“青年红色筑梦之旅”活动安排另行通知</w:t>
      </w:r>
    </w:p>
    <w:p w:rsidR="0020370B" w:rsidRPr="00B43A8F" w:rsidRDefault="0020370B" w:rsidP="0020370B">
      <w:pPr>
        <w:tabs>
          <w:tab w:val="left" w:pos="1470"/>
        </w:tabs>
        <w:spacing w:line="540" w:lineRule="exact"/>
        <w:ind w:firstLine="480"/>
        <w:rPr>
          <w:rFonts w:ascii="黑体" w:eastAsia="黑体" w:hAnsi="黑体" w:cs="仿宋_GB2312"/>
          <w:szCs w:val="32"/>
        </w:rPr>
      </w:pPr>
      <w:r w:rsidRPr="00B43A8F">
        <w:rPr>
          <w:rFonts w:ascii="黑体" w:eastAsia="黑体" w:hAnsi="黑体" w:cs="仿宋_GB2312" w:hint="eastAsia"/>
          <w:szCs w:val="32"/>
        </w:rPr>
        <w:t>四、“青年红色筑梦之旅”赛道</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参加“青年红色筑梦之旅”活动的项目，符合大赛参赛要求的，可自主选择参加“青年红色筑梦之旅</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赛道或其他</w:t>
      </w:r>
      <w:r w:rsidRPr="00B114CE">
        <w:rPr>
          <w:rFonts w:ascii="仿宋_GB2312" w:hAnsi="仿宋_GB2312" w:cs="仿宋_GB2312" w:hint="eastAsia"/>
          <w:bCs/>
          <w:szCs w:val="32"/>
        </w:rPr>
        <w:lastRenderedPageBreak/>
        <w:t>赛道比赛（只能选择参加一个赛道</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青年红色筑梦之旅”赛道单列奖项、单独设置评审指标，突出项目的社会贡献和公益价值。</w:t>
      </w:r>
    </w:p>
    <w:p w:rsidR="0020370B" w:rsidRPr="00B43A8F" w:rsidRDefault="0020370B" w:rsidP="0020370B">
      <w:pPr>
        <w:tabs>
          <w:tab w:val="left" w:pos="1470"/>
        </w:tabs>
        <w:spacing w:line="540" w:lineRule="exact"/>
        <w:ind w:firstLine="480"/>
        <w:rPr>
          <w:rFonts w:ascii="楷体_GB2312" w:eastAsia="楷体_GB2312" w:hAnsi="仿宋_GB2312" w:cs="仿宋_GB2312"/>
          <w:b/>
          <w:szCs w:val="32"/>
        </w:rPr>
      </w:pPr>
      <w:r w:rsidRPr="00B43A8F">
        <w:rPr>
          <w:rFonts w:ascii="楷体_GB2312" w:eastAsia="楷体_GB2312" w:hAnsi="仿宋_GB2312" w:cs="仿宋_GB2312" w:hint="eastAsia"/>
          <w:b/>
          <w:szCs w:val="32"/>
          <w:lang w:eastAsia="zh-TW"/>
        </w:rPr>
        <w:t>(</w:t>
      </w:r>
      <w:proofErr w:type="gramStart"/>
      <w:r w:rsidRPr="00B43A8F">
        <w:rPr>
          <w:rFonts w:ascii="楷体_GB2312" w:eastAsia="楷体_GB2312" w:hAnsi="仿宋_GB2312" w:cs="仿宋_GB2312" w:hint="eastAsia"/>
          <w:b/>
          <w:szCs w:val="32"/>
        </w:rPr>
        <w:t>一</w:t>
      </w:r>
      <w:proofErr w:type="gramEnd"/>
      <w:r w:rsidRPr="00B43A8F">
        <w:rPr>
          <w:rFonts w:ascii="楷体_GB2312" w:eastAsia="楷体_GB2312" w:hAnsi="仿宋_GB2312" w:cs="仿宋_GB2312" w:hint="eastAsia"/>
          <w:b/>
          <w:szCs w:val="32"/>
          <w:lang w:eastAsia="zh-TW"/>
        </w:rPr>
        <w:t>)</w:t>
      </w:r>
      <w:r w:rsidRPr="00B43A8F">
        <w:rPr>
          <w:rFonts w:ascii="楷体_GB2312" w:eastAsia="楷体_GB2312" w:hAnsi="仿宋_GB2312" w:cs="仿宋_GB2312" w:hint="eastAsia"/>
          <w:b/>
          <w:szCs w:val="32"/>
        </w:rPr>
        <w:t>参赛项目要求</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1.参加“青年红色筑梦之旅</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赛道的项目要在推进革命老区、贫困地区、城乡社区经济社会发展等方面有创新性、实效性和</w:t>
      </w:r>
      <w:proofErr w:type="gramStart"/>
      <w:r w:rsidRPr="00B114CE">
        <w:rPr>
          <w:rFonts w:ascii="仿宋_GB2312" w:hAnsi="仿宋_GB2312" w:cs="仿宋_GB2312" w:hint="eastAsia"/>
          <w:bCs/>
          <w:szCs w:val="32"/>
        </w:rPr>
        <w:t>可</w:t>
      </w:r>
      <w:proofErr w:type="gramEnd"/>
      <w:r w:rsidRPr="00B114CE">
        <w:rPr>
          <w:rFonts w:ascii="仿宋_GB2312" w:hAnsi="仿宋_GB2312" w:cs="仿宋_GB2312" w:hint="eastAsia"/>
          <w:bCs/>
          <w:szCs w:val="32"/>
        </w:rPr>
        <w:t>持续性。</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2.参赛项目须真实、健康、合法，无任何不良信息，项目</w:t>
      </w:r>
      <w:proofErr w:type="gramStart"/>
      <w:r w:rsidRPr="00B114CE">
        <w:rPr>
          <w:rFonts w:ascii="仿宋_GB2312" w:hAnsi="仿宋_GB2312" w:cs="仿宋_GB2312" w:hint="eastAsia"/>
          <w:bCs/>
          <w:szCs w:val="32"/>
        </w:rPr>
        <w:t>立意应</w:t>
      </w:r>
      <w:proofErr w:type="gramEnd"/>
      <w:r w:rsidRPr="00B114CE">
        <w:rPr>
          <w:rFonts w:ascii="仿宋_GB2312" w:hAnsi="仿宋_GB2312" w:cs="仿宋_GB2312" w:hint="eastAsia"/>
          <w:bCs/>
          <w:szCs w:val="32"/>
        </w:rPr>
        <w:t>弘扬正能量，</w:t>
      </w:r>
      <w:proofErr w:type="gramStart"/>
      <w:r w:rsidRPr="00B114CE">
        <w:rPr>
          <w:rFonts w:ascii="仿宋_GB2312" w:hAnsi="仿宋_GB2312" w:cs="仿宋_GB2312" w:hint="eastAsia"/>
          <w:bCs/>
          <w:szCs w:val="32"/>
        </w:rPr>
        <w:t>践行</w:t>
      </w:r>
      <w:proofErr w:type="gramEnd"/>
      <w:r w:rsidRPr="00B114CE">
        <w:rPr>
          <w:rFonts w:ascii="仿宋_GB2312" w:hAnsi="仿宋_GB2312" w:cs="仿宋_GB2312" w:hint="eastAsia"/>
          <w:bCs/>
          <w:szCs w:val="32"/>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3.参赛项目涉及他人知识产权的，报名时需提交完整的具有法律效力的所有人书面授权许可书、专利证书等；已完成工商登记注册的创业项目，报名时需提交营业执照及统一社会信用代码等相关复印件、单位概况、法定代表人情况、股权结构等。参赛项目可提供当前财务数据、已获投资情况、带动就业情况等相关证明材料。已获投资（或收入）1000万元以上的参赛项目，请在省复赛时提供相应佐证材料。</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4.以团队为单位报名参赛。允许跨校组建团队，每个团队的参赛成员不少于3人，须为项目的实际成员。参赛团队所报参赛创业项目，须为本团队策划或经营的项目，不得借用他人项目参赛。</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5.已获往届中国“互联网</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大学生创新创业大赛全国总</w:t>
      </w:r>
      <w:r w:rsidRPr="00B114CE">
        <w:rPr>
          <w:rFonts w:ascii="仿宋_GB2312" w:hAnsi="仿宋_GB2312" w:cs="仿宋_GB2312" w:hint="eastAsia"/>
          <w:bCs/>
          <w:szCs w:val="32"/>
        </w:rPr>
        <w:lastRenderedPageBreak/>
        <w:t>决赛各赛道金奖和银奖项目，不可报名参加第五届大赛。</w:t>
      </w:r>
    </w:p>
    <w:p w:rsidR="0020370B" w:rsidRPr="00B43A8F" w:rsidRDefault="0020370B" w:rsidP="0020370B">
      <w:pPr>
        <w:tabs>
          <w:tab w:val="left" w:pos="1470"/>
        </w:tabs>
        <w:spacing w:line="540" w:lineRule="exact"/>
        <w:ind w:firstLine="480"/>
        <w:rPr>
          <w:rFonts w:ascii="楷体_GB2312" w:eastAsia="楷体_GB2312" w:hAnsi="仿宋_GB2312" w:cs="仿宋_GB2312"/>
          <w:b/>
          <w:szCs w:val="32"/>
          <w:lang w:eastAsia="zh-TW"/>
        </w:rPr>
      </w:pPr>
      <w:r w:rsidRPr="00B43A8F">
        <w:rPr>
          <w:rFonts w:ascii="楷体_GB2312" w:eastAsia="楷体_GB2312" w:hAnsi="仿宋_GB2312" w:cs="仿宋_GB2312" w:hint="eastAsia"/>
          <w:b/>
          <w:szCs w:val="32"/>
          <w:lang w:eastAsia="zh-TW"/>
        </w:rPr>
        <w:t>(二）参赛组别和对象</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参加大赛“青年红色筑梦之旅</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赛道的项目须为参加“青年红色筑梦之旅”活动的项目。根据项目性质和特点，分为公益组、商业组。</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43A8F">
        <w:rPr>
          <w:rFonts w:ascii="楷体_GB2312" w:eastAsia="楷体_GB2312" w:hAnsi="仿宋_GB2312" w:cs="仿宋_GB2312" w:hint="eastAsia"/>
          <w:b/>
          <w:szCs w:val="32"/>
          <w:lang w:eastAsia="zh-TW"/>
        </w:rPr>
        <w:t>1.公益组。</w:t>
      </w:r>
      <w:r w:rsidRPr="00B114CE">
        <w:rPr>
          <w:rFonts w:ascii="仿宋_GB2312" w:hAnsi="仿宋_GB2312" w:cs="仿宋_GB2312" w:hint="eastAsia"/>
          <w:bCs/>
          <w:szCs w:val="32"/>
        </w:rPr>
        <w:t>参赛项目以社会价值为导向，在公益服务领域具有较好的创意、产品或服务模式的创业计划和实践，并符合以下条件：</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（1）参赛申报主体为独立的公益项目或者社会组织，注册或未注册成立公益机构(或社会组织）的项目均可参赛。</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（2）参赛申报人须为项目实际负责人，须为普通高等学校在校生（可为本专科生、研究生，不含在职生），或毕业5年以内的毕业生（2014年之后毕业的本专科生、研究生，不含在职生</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（3）师生共创的公益项目，若符合</w:t>
      </w:r>
      <w:r w:rsidRPr="00B114CE">
        <w:rPr>
          <w:rFonts w:ascii="仿宋_GB2312" w:hAnsi="仿宋_GB2312" w:cs="仿宋_GB2312" w:hint="eastAsia"/>
          <w:bCs/>
          <w:szCs w:val="32"/>
          <w:lang w:eastAsia="zh-TW"/>
        </w:rPr>
        <w:t>“</w:t>
      </w:r>
      <w:r w:rsidRPr="00B114CE">
        <w:rPr>
          <w:rFonts w:ascii="仿宋_GB2312" w:hAnsi="仿宋_GB2312" w:cs="仿宋_GB2312" w:hint="eastAsia"/>
          <w:bCs/>
          <w:szCs w:val="32"/>
        </w:rPr>
        <w:t>青年红色筑梦之旅”赛道要求，可以参加该组。</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43A8F">
        <w:rPr>
          <w:rFonts w:ascii="楷体_GB2312" w:eastAsia="楷体_GB2312" w:hAnsi="仿宋_GB2312" w:cs="仿宋_GB2312" w:hint="eastAsia"/>
          <w:b/>
          <w:szCs w:val="32"/>
          <w:lang w:eastAsia="zh-TW"/>
        </w:rPr>
        <w:t>2.商业组。</w:t>
      </w:r>
      <w:r w:rsidRPr="00B114CE">
        <w:rPr>
          <w:rFonts w:ascii="仿宋_GB2312" w:hAnsi="仿宋_GB2312" w:cs="仿宋_GB2312" w:hint="eastAsia"/>
          <w:bCs/>
          <w:szCs w:val="32"/>
        </w:rPr>
        <w:t>参赛项目以商业手段解决农业农村和城乡社区发展</w:t>
      </w:r>
      <w:hyperlink r:id="rId4" w:history="1">
        <w:r w:rsidRPr="00B114CE">
          <w:rPr>
            <w:rFonts w:ascii="仿宋_GB2312" w:hAnsi="仿宋_GB2312" w:cs="仿宋_GB2312" w:hint="eastAsia"/>
            <w:bCs/>
            <w:szCs w:val="32"/>
          </w:rPr>
          <w:t>的痛点问题</w:t>
        </w:r>
      </w:hyperlink>
      <w:r w:rsidRPr="00B114CE">
        <w:rPr>
          <w:rFonts w:ascii="仿宋_GB2312" w:hAnsi="仿宋_GB2312" w:cs="仿宋_GB2312" w:hint="eastAsia"/>
          <w:bCs/>
          <w:szCs w:val="32"/>
        </w:rPr>
        <w:t>、助力精准扶贫和乡村振兴，实现经济价值和社会价值的融合，并符合以下条件：</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（1）参赛申报人须为项目实际负责人，须为普通高等学校在校生（可为本专科生、研究生，不含在职生），或毕业5年以内的毕业生（2014年之后毕业的本专科生、研究生，不含在职生）。</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（2）注册或未注册成立公司的项目均可参赛。已完成工商登记注册参赛项目的股权结构中，企业法人代表的股权不</w:t>
      </w:r>
      <w:r w:rsidRPr="00B114CE">
        <w:rPr>
          <w:rFonts w:ascii="仿宋_GB2312" w:hAnsi="仿宋_GB2312" w:cs="仿宋_GB2312" w:hint="eastAsia"/>
          <w:bCs/>
          <w:szCs w:val="32"/>
        </w:rPr>
        <w:lastRenderedPageBreak/>
        <w:t>得少于10%,参赛成员股权合计不得少于1/3。如已注册成立机构或公司，学生须为法人代表。</w:t>
      </w:r>
    </w:p>
    <w:p w:rsidR="0020370B" w:rsidRPr="00B114CE" w:rsidRDefault="0020370B" w:rsidP="0020370B">
      <w:pPr>
        <w:tabs>
          <w:tab w:val="left" w:pos="1470"/>
        </w:tabs>
        <w:spacing w:line="540" w:lineRule="exact"/>
        <w:ind w:firstLine="480"/>
        <w:rPr>
          <w:rFonts w:ascii="仿宋_GB2312" w:hAnsi="仿宋_GB2312" w:cs="仿宋_GB2312"/>
          <w:bCs/>
          <w:szCs w:val="32"/>
          <w:lang w:val="zh-TW"/>
        </w:rPr>
      </w:pPr>
      <w:r w:rsidRPr="00B114CE">
        <w:rPr>
          <w:rFonts w:ascii="仿宋_GB2312" w:hAnsi="仿宋_GB2312" w:cs="仿宋_GB2312" w:hint="eastAsia"/>
          <w:bCs/>
          <w:szCs w:val="32"/>
        </w:rPr>
        <w:t>（3）</w:t>
      </w:r>
      <w:r w:rsidRPr="00B114CE">
        <w:rPr>
          <w:rFonts w:ascii="仿宋_GB2312" w:hAnsi="仿宋_GB2312" w:cs="仿宋_GB2312" w:hint="eastAsia"/>
          <w:bCs/>
          <w:szCs w:val="32"/>
          <w:lang w:val="zh-TW"/>
        </w:rPr>
        <w:t>师生共创的商业</w:t>
      </w:r>
      <w:proofErr w:type="gramStart"/>
      <w:r w:rsidRPr="00B114CE">
        <w:rPr>
          <w:rFonts w:ascii="仿宋_GB2312" w:hAnsi="仿宋_GB2312" w:cs="仿宋_GB2312" w:hint="eastAsia"/>
          <w:bCs/>
          <w:szCs w:val="32"/>
          <w:lang w:val="zh-TW"/>
        </w:rPr>
        <w:t>组项目</w:t>
      </w:r>
      <w:proofErr w:type="gramEnd"/>
      <w:r w:rsidRPr="00B114CE">
        <w:rPr>
          <w:rFonts w:ascii="仿宋_GB2312" w:hAnsi="仿宋_GB2312" w:cs="仿宋_GB2312" w:hint="eastAsia"/>
          <w:bCs/>
          <w:szCs w:val="32"/>
          <w:lang w:val="zh-TW"/>
        </w:rPr>
        <w:t>只能参加高教主赛道，不能报名参加</w:t>
      </w:r>
      <w:r w:rsidRPr="00B114CE">
        <w:rPr>
          <w:rFonts w:ascii="仿宋_GB2312" w:hAnsi="仿宋_GB2312" w:cs="仿宋_GB2312" w:hint="eastAsia"/>
          <w:bCs/>
          <w:szCs w:val="32"/>
        </w:rPr>
        <w:t>“</w:t>
      </w:r>
      <w:r w:rsidRPr="00B114CE">
        <w:rPr>
          <w:rFonts w:ascii="仿宋_GB2312" w:hAnsi="仿宋_GB2312" w:cs="仿宋_GB2312" w:hint="eastAsia"/>
          <w:bCs/>
          <w:szCs w:val="32"/>
          <w:lang w:val="zh-TW"/>
        </w:rPr>
        <w:t>青年红色筑梦之旅</w:t>
      </w:r>
      <w:r w:rsidRPr="00B114CE">
        <w:rPr>
          <w:rFonts w:ascii="仿宋_GB2312" w:hAnsi="仿宋_GB2312" w:cs="仿宋_GB2312" w:hint="eastAsia"/>
          <w:bCs/>
          <w:szCs w:val="32"/>
        </w:rPr>
        <w:t>”</w:t>
      </w:r>
      <w:r w:rsidRPr="00B114CE">
        <w:rPr>
          <w:rFonts w:ascii="仿宋_GB2312" w:hAnsi="仿宋_GB2312" w:cs="仿宋_GB2312" w:hint="eastAsia"/>
          <w:bCs/>
          <w:szCs w:val="32"/>
          <w:lang w:val="zh-TW"/>
        </w:rPr>
        <w:t>赛道。</w:t>
      </w:r>
    </w:p>
    <w:p w:rsidR="0020370B" w:rsidRPr="00B43A8F" w:rsidRDefault="0020370B" w:rsidP="0020370B">
      <w:pPr>
        <w:tabs>
          <w:tab w:val="left" w:pos="1470"/>
        </w:tabs>
        <w:spacing w:line="540" w:lineRule="exact"/>
        <w:ind w:firstLine="480"/>
        <w:rPr>
          <w:rFonts w:ascii="黑体" w:eastAsia="黑体" w:hAnsi="黑体" w:cs="仿宋_GB2312"/>
          <w:szCs w:val="32"/>
        </w:rPr>
      </w:pPr>
      <w:r w:rsidRPr="00B43A8F">
        <w:rPr>
          <w:rFonts w:ascii="黑体" w:eastAsia="黑体" w:hAnsi="黑体" w:cs="仿宋_GB2312" w:hint="eastAsia"/>
          <w:szCs w:val="32"/>
        </w:rPr>
        <w:t>五、比赛赛制</w:t>
      </w:r>
    </w:p>
    <w:p w:rsidR="0020370B" w:rsidRPr="00B43A8F" w:rsidRDefault="0020370B" w:rsidP="0020370B">
      <w:pPr>
        <w:tabs>
          <w:tab w:val="left" w:pos="1470"/>
        </w:tabs>
        <w:spacing w:line="540" w:lineRule="exact"/>
        <w:ind w:firstLine="480"/>
        <w:rPr>
          <w:rFonts w:ascii="仿宋_GB2312" w:hAnsi="仿宋_GB2312" w:cs="仿宋_GB2312"/>
          <w:szCs w:val="32"/>
        </w:rPr>
      </w:pPr>
      <w:r w:rsidRPr="00B43A8F">
        <w:rPr>
          <w:rFonts w:ascii="仿宋_GB2312" w:hAnsi="仿宋_GB2312" w:cs="仿宋_GB2312" w:hint="eastAsia"/>
          <w:szCs w:val="32"/>
        </w:rPr>
        <w:t>大赛在组委会办公室高教主赛道工作小组统筹下，</w:t>
      </w:r>
      <w:r w:rsidRPr="00DB6526">
        <w:rPr>
          <w:rFonts w:ascii="仿宋_GB2312" w:hAnsi="宋体" w:cs="宋体" w:hint="eastAsia"/>
          <w:szCs w:val="32"/>
        </w:rPr>
        <w:t>采</w:t>
      </w:r>
      <w:r w:rsidRPr="00DB6526">
        <w:rPr>
          <w:rFonts w:ascii="仿宋_GB2312" w:hAnsi="仿宋_GB2312" w:cs="仿宋_GB2312" w:hint="eastAsia"/>
          <w:szCs w:val="32"/>
        </w:rPr>
        <w:t>用</w:t>
      </w:r>
      <w:r w:rsidRPr="00B43A8F">
        <w:rPr>
          <w:rFonts w:ascii="仿宋_GB2312" w:hAnsi="仿宋_GB2312" w:cs="仿宋_GB2312" w:hint="eastAsia"/>
          <w:szCs w:val="32"/>
        </w:rPr>
        <w:t>校级初赛、省级复赛二级赛制。校级初赛由各院校负责组织，省级复赛由湖北工业大学承办。</w:t>
      </w:r>
    </w:p>
    <w:p w:rsidR="0020370B" w:rsidRPr="00B43A8F" w:rsidRDefault="0020370B" w:rsidP="0020370B">
      <w:pPr>
        <w:tabs>
          <w:tab w:val="left" w:pos="1470"/>
        </w:tabs>
        <w:spacing w:line="540" w:lineRule="exact"/>
        <w:ind w:firstLine="480"/>
        <w:rPr>
          <w:rFonts w:ascii="黑体" w:eastAsia="黑体" w:hAnsi="黑体" w:cs="仿宋_GB2312"/>
          <w:szCs w:val="32"/>
        </w:rPr>
      </w:pPr>
      <w:r w:rsidRPr="00B43A8F">
        <w:rPr>
          <w:rFonts w:ascii="黑体" w:eastAsia="黑体" w:hAnsi="黑体" w:cs="仿宋_GB2312" w:hint="eastAsia"/>
          <w:szCs w:val="32"/>
        </w:rPr>
        <w:t>六、赛程安排</w:t>
      </w:r>
    </w:p>
    <w:p w:rsidR="0020370B" w:rsidRPr="00B114CE" w:rsidRDefault="0020370B" w:rsidP="0020370B">
      <w:pPr>
        <w:tabs>
          <w:tab w:val="left" w:pos="1470"/>
        </w:tabs>
        <w:spacing w:line="540" w:lineRule="exact"/>
        <w:ind w:firstLine="480"/>
        <w:rPr>
          <w:rFonts w:ascii="仿宋_GB2312" w:hAnsi="仿宋_GB2312" w:cs="仿宋_GB2312"/>
          <w:szCs w:val="32"/>
        </w:rPr>
      </w:pPr>
      <w:r w:rsidRPr="00B43A8F">
        <w:rPr>
          <w:rFonts w:ascii="楷体_GB2312" w:eastAsia="楷体_GB2312" w:hAnsi="仿宋_GB2312" w:cs="仿宋_GB2312" w:hint="eastAsia"/>
          <w:b/>
          <w:szCs w:val="32"/>
        </w:rPr>
        <w:t>（一）参赛报名（即日起至8月15日）：</w:t>
      </w:r>
      <w:r w:rsidRPr="00B114CE">
        <w:rPr>
          <w:rFonts w:ascii="仿宋_GB2312" w:hAnsi="仿宋_GB2312" w:cs="仿宋_GB2312" w:hint="eastAsia"/>
          <w:szCs w:val="32"/>
        </w:rPr>
        <w:t>参赛团队可通过登录“全国大学生创业服务网”（cy.ncss.org.cn）或大赛</w:t>
      </w:r>
      <w:proofErr w:type="gramStart"/>
      <w:r w:rsidRPr="00B114CE">
        <w:rPr>
          <w:rFonts w:ascii="仿宋_GB2312" w:hAnsi="仿宋_GB2312" w:cs="仿宋_GB2312" w:hint="eastAsia"/>
          <w:szCs w:val="32"/>
        </w:rPr>
        <w:t>微信公众号</w:t>
      </w:r>
      <w:proofErr w:type="gramEnd"/>
      <w:r w:rsidRPr="00B114CE">
        <w:rPr>
          <w:rFonts w:ascii="仿宋_GB2312" w:hAnsi="仿宋_GB2312" w:cs="仿宋_GB2312" w:hint="eastAsia"/>
          <w:szCs w:val="32"/>
        </w:rPr>
        <w:t>（名称为“大学生创业服务网”）任</w:t>
      </w:r>
      <w:proofErr w:type="gramStart"/>
      <w:r w:rsidRPr="00B114CE">
        <w:rPr>
          <w:rFonts w:ascii="仿宋_GB2312" w:hAnsi="仿宋_GB2312" w:cs="仿宋_GB2312" w:hint="eastAsia"/>
          <w:szCs w:val="32"/>
        </w:rPr>
        <w:t>一</w:t>
      </w:r>
      <w:proofErr w:type="gramEnd"/>
      <w:r w:rsidRPr="00B114CE">
        <w:rPr>
          <w:rFonts w:ascii="仿宋_GB2312" w:hAnsi="仿宋_GB2312" w:cs="仿宋_GB2312" w:hint="eastAsia"/>
          <w:szCs w:val="32"/>
        </w:rPr>
        <w:t>方式进行报名。</w:t>
      </w:r>
    </w:p>
    <w:p w:rsidR="0020370B" w:rsidRPr="00B114CE" w:rsidRDefault="0020370B" w:rsidP="0020370B">
      <w:pPr>
        <w:tabs>
          <w:tab w:val="left" w:pos="1470"/>
        </w:tabs>
        <w:spacing w:line="540" w:lineRule="exact"/>
        <w:ind w:firstLine="480"/>
        <w:rPr>
          <w:rFonts w:ascii="仿宋_GB2312" w:hAnsi="仿宋_GB2312" w:cs="仿宋_GB2312"/>
          <w:szCs w:val="32"/>
        </w:rPr>
      </w:pPr>
      <w:r w:rsidRPr="00B43A8F">
        <w:rPr>
          <w:rFonts w:ascii="楷体_GB2312" w:eastAsia="楷体_GB2312" w:hAnsi="仿宋_GB2312" w:cs="仿宋_GB2312" w:hint="eastAsia"/>
          <w:b/>
          <w:szCs w:val="32"/>
        </w:rPr>
        <w:t>（二）校级初赛（6月1日-7月10日）：</w:t>
      </w:r>
      <w:r w:rsidRPr="00B114CE">
        <w:rPr>
          <w:rFonts w:ascii="仿宋_GB2312" w:hAnsi="仿宋_GB2312" w:cs="仿宋_GB2312" w:hint="eastAsia"/>
          <w:szCs w:val="32"/>
        </w:rPr>
        <w:t>各高校登录“全国大学生创业服务网”（cy.ncss.org.cn）进行报名信息的查看和管理。校级账号由</w:t>
      </w:r>
      <w:proofErr w:type="gramStart"/>
      <w:r w:rsidRPr="00B114CE">
        <w:rPr>
          <w:rFonts w:ascii="仿宋_GB2312" w:hAnsi="仿宋_GB2312" w:cs="仿宋_GB2312" w:hint="eastAsia"/>
          <w:szCs w:val="32"/>
        </w:rPr>
        <w:t>省大赛</w:t>
      </w:r>
      <w:proofErr w:type="gramEnd"/>
      <w:r w:rsidRPr="00B114CE">
        <w:rPr>
          <w:rFonts w:ascii="仿宋_GB2312" w:hAnsi="仿宋_GB2312" w:cs="仿宋_GB2312" w:hint="eastAsia"/>
          <w:szCs w:val="32"/>
        </w:rPr>
        <w:t>组委会进行创建、分配及管理。校级初赛的比赛环节、评审方式由各高校自行决定。各高校在7月10日前完成校级初赛，遴选推荐项目至省级复赛（推荐项目按名次排序，供省级复赛参考）。</w:t>
      </w:r>
    </w:p>
    <w:p w:rsidR="0020370B" w:rsidRPr="00B114CE" w:rsidRDefault="0020370B" w:rsidP="0020370B">
      <w:pPr>
        <w:adjustRightInd w:val="0"/>
        <w:snapToGrid w:val="0"/>
        <w:spacing w:line="540" w:lineRule="exact"/>
        <w:ind w:firstLine="480"/>
        <w:rPr>
          <w:rFonts w:ascii="仿宋_GB2312" w:hAnsi="仿宋_GB2312" w:cs="仿宋_GB2312"/>
          <w:szCs w:val="32"/>
        </w:rPr>
      </w:pPr>
      <w:r w:rsidRPr="00B43A8F">
        <w:rPr>
          <w:rFonts w:ascii="楷体_GB2312" w:eastAsia="楷体_GB2312" w:hAnsi="仿宋_GB2312" w:cs="仿宋_GB2312" w:hint="eastAsia"/>
          <w:b/>
          <w:szCs w:val="32"/>
        </w:rPr>
        <w:t>（三）省级复赛（7月10日-7月31日）：</w:t>
      </w:r>
      <w:r w:rsidRPr="00B114CE">
        <w:rPr>
          <w:rFonts w:ascii="仿宋_GB2312" w:hAnsi="仿宋_GB2312" w:cs="仿宋_GB2312" w:hint="eastAsia"/>
          <w:szCs w:val="32"/>
        </w:rPr>
        <w:t>第一轮（7月中旬），网上初评。遴选出60个项目</w:t>
      </w:r>
      <w:proofErr w:type="gramStart"/>
      <w:r w:rsidRPr="00B114CE">
        <w:rPr>
          <w:rFonts w:ascii="仿宋_GB2312" w:hAnsi="仿宋_GB2312" w:cs="仿宋_GB2312" w:hint="eastAsia"/>
          <w:szCs w:val="32"/>
        </w:rPr>
        <w:t>入围省复赛</w:t>
      </w:r>
      <w:proofErr w:type="gramEnd"/>
      <w:r w:rsidRPr="00B114CE">
        <w:rPr>
          <w:rFonts w:ascii="仿宋_GB2312" w:hAnsi="仿宋_GB2312" w:cs="仿宋_GB2312" w:hint="eastAsia"/>
          <w:szCs w:val="32"/>
        </w:rPr>
        <w:t>“青年红色筑梦之旅”赛道，其中20个项目</w:t>
      </w:r>
      <w:proofErr w:type="gramStart"/>
      <w:r w:rsidRPr="00B114CE">
        <w:rPr>
          <w:rFonts w:ascii="仿宋_GB2312" w:hAnsi="仿宋_GB2312" w:cs="仿宋_GB2312" w:hint="eastAsia"/>
          <w:szCs w:val="32"/>
        </w:rPr>
        <w:t>入围省复赛</w:t>
      </w:r>
      <w:proofErr w:type="gramEnd"/>
      <w:r w:rsidRPr="00B114CE">
        <w:rPr>
          <w:rFonts w:ascii="仿宋_GB2312" w:hAnsi="仿宋_GB2312" w:cs="仿宋_GB2312" w:hint="eastAsia"/>
          <w:szCs w:val="32"/>
        </w:rPr>
        <w:t>现场赛。</w:t>
      </w:r>
    </w:p>
    <w:p w:rsidR="0020370B" w:rsidRPr="00B114CE" w:rsidRDefault="0020370B" w:rsidP="0020370B">
      <w:pPr>
        <w:adjustRightInd w:val="0"/>
        <w:snapToGrid w:val="0"/>
        <w:spacing w:line="540" w:lineRule="exact"/>
        <w:ind w:firstLine="480"/>
        <w:rPr>
          <w:rFonts w:ascii="仿宋_GB2312" w:hAnsi="仿宋_GB2312" w:cs="仿宋_GB2312"/>
          <w:szCs w:val="32"/>
        </w:rPr>
      </w:pPr>
      <w:r w:rsidRPr="00B114CE">
        <w:rPr>
          <w:rFonts w:ascii="仿宋_GB2312" w:hAnsi="仿宋_GB2312" w:cs="仿宋_GB2312" w:hint="eastAsia"/>
          <w:szCs w:val="32"/>
        </w:rPr>
        <w:t>第二轮（7月下旬），现场赛。对“青年红色筑梦之旅”赛道20个项目进行金奖排位赛。</w:t>
      </w:r>
    </w:p>
    <w:p w:rsidR="0020370B" w:rsidRPr="00B114CE" w:rsidRDefault="0020370B" w:rsidP="0020370B">
      <w:pPr>
        <w:tabs>
          <w:tab w:val="left" w:pos="1470"/>
        </w:tabs>
        <w:spacing w:line="540" w:lineRule="exact"/>
        <w:ind w:firstLine="480"/>
        <w:rPr>
          <w:rFonts w:ascii="仿宋_GB2312" w:hAnsi="仿宋_GB2312" w:cs="仿宋_GB2312"/>
          <w:b/>
          <w:szCs w:val="32"/>
        </w:rPr>
      </w:pPr>
      <w:r w:rsidRPr="00B43A8F">
        <w:rPr>
          <w:rFonts w:ascii="黑体" w:eastAsia="黑体" w:hAnsi="黑体" w:cs="仿宋_GB2312" w:hint="eastAsia"/>
          <w:szCs w:val="32"/>
        </w:rPr>
        <w:t>七、评审规则</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lastRenderedPageBreak/>
        <w:t>请登录“全国大学生创业服务网”（cy.ncss.cn)查看具体内容。</w:t>
      </w:r>
    </w:p>
    <w:p w:rsidR="0020370B" w:rsidRPr="00B43A8F" w:rsidRDefault="0020370B" w:rsidP="0020370B">
      <w:pPr>
        <w:tabs>
          <w:tab w:val="left" w:pos="1470"/>
        </w:tabs>
        <w:spacing w:line="540" w:lineRule="exact"/>
        <w:ind w:firstLine="480"/>
        <w:rPr>
          <w:rFonts w:ascii="黑体" w:eastAsia="黑体" w:hAnsi="黑体" w:cs="仿宋_GB2312"/>
          <w:szCs w:val="32"/>
        </w:rPr>
      </w:pPr>
      <w:r w:rsidRPr="00B43A8F">
        <w:rPr>
          <w:rFonts w:ascii="黑体" w:eastAsia="黑体" w:hAnsi="黑体" w:cs="仿宋_GB2312" w:hint="eastAsia"/>
          <w:szCs w:val="32"/>
        </w:rPr>
        <w:t>八、奖项设置</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“青年红色筑梦之旅”赛道设金奖10个、银奖10个、铜奖40个。</w:t>
      </w:r>
    </w:p>
    <w:p w:rsidR="0020370B" w:rsidRPr="00B114CE" w:rsidRDefault="0020370B" w:rsidP="0020370B">
      <w:pPr>
        <w:tabs>
          <w:tab w:val="left" w:pos="1470"/>
        </w:tabs>
        <w:spacing w:line="540" w:lineRule="exact"/>
        <w:ind w:firstLine="480"/>
        <w:rPr>
          <w:rFonts w:ascii="仿宋_GB2312" w:hAnsi="仿宋_GB2312" w:cs="仿宋_GB2312"/>
          <w:bCs/>
          <w:szCs w:val="32"/>
        </w:rPr>
      </w:pPr>
      <w:r w:rsidRPr="00B114CE">
        <w:rPr>
          <w:rFonts w:ascii="仿宋_GB2312" w:hAnsi="仿宋_GB2312" w:cs="仿宋_GB2312" w:hint="eastAsia"/>
          <w:bCs/>
          <w:szCs w:val="32"/>
        </w:rPr>
        <w:t>高教主赛道、“青年红色筑梦之旅”赛道累计设置高校集体贡献奖10个、优秀组织奖10个。</w:t>
      </w:r>
    </w:p>
    <w:p w:rsidR="0020370B" w:rsidRPr="00B43A8F" w:rsidRDefault="0020370B" w:rsidP="0020370B">
      <w:pPr>
        <w:tabs>
          <w:tab w:val="left" w:pos="1470"/>
        </w:tabs>
        <w:spacing w:line="540" w:lineRule="exact"/>
        <w:ind w:firstLine="480"/>
        <w:rPr>
          <w:rFonts w:ascii="黑体" w:eastAsia="黑体" w:hAnsi="黑体" w:cs="仿宋_GB2312"/>
          <w:szCs w:val="32"/>
        </w:rPr>
      </w:pPr>
      <w:r w:rsidRPr="00B43A8F">
        <w:rPr>
          <w:rFonts w:ascii="黑体" w:eastAsia="黑体" w:hAnsi="黑体" w:cs="仿宋_GB2312" w:hint="eastAsia"/>
          <w:szCs w:val="32"/>
        </w:rPr>
        <w:t>九、其他</w:t>
      </w:r>
    </w:p>
    <w:p w:rsidR="00B056A5" w:rsidRDefault="0020370B" w:rsidP="0020370B">
      <w:pPr>
        <w:ind w:firstLine="480"/>
      </w:pPr>
      <w:r w:rsidRPr="00B114CE">
        <w:rPr>
          <w:rFonts w:ascii="仿宋_GB2312" w:hAnsi="仿宋_GB2312" w:cs="仿宋_GB2312" w:hint="eastAsia"/>
          <w:bCs/>
          <w:szCs w:val="32"/>
        </w:rPr>
        <w:t>大赛组委会办公室高教主赛道联系人：</w:t>
      </w:r>
      <w:r w:rsidRPr="00B114CE">
        <w:rPr>
          <w:rFonts w:ascii="仿宋_GB2312" w:hAnsi="仿宋_GB2312" w:cs="仿宋_GB2312" w:hint="eastAsia"/>
          <w:szCs w:val="32"/>
        </w:rPr>
        <w:t>省教育厅高教处汪洋，电话：027-87328007;湖北工业大学教务处吕栋，电话：027-59750117。</w:t>
      </w:r>
      <w:bookmarkStart w:id="0" w:name="_GoBack"/>
      <w:bookmarkEnd w:id="0"/>
    </w:p>
    <w:sectPr w:rsidR="00B056A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1" w:usb1="080E0000" w:usb2="00000010" w:usb3="00000000" w:csb0="00040000" w:csb1="00000000"/>
  </w:font>
  <w:font w:name="楷体_GB2312">
    <w:altName w:val="微软雅黑"/>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370B"/>
    <w:rsid w:val="000D4CA6"/>
    <w:rsid w:val="0020370B"/>
    <w:rsid w:val="002E43CE"/>
    <w:rsid w:val="002F0ED2"/>
    <w:rsid w:val="00400D0F"/>
    <w:rsid w:val="00B056A5"/>
    <w:rsid w:val="00E56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1FD10-9157-40FE-BF97-7FB90826BA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370B"/>
    <w:pPr>
      <w:widowControl w:val="0"/>
      <w:jc w:val="both"/>
    </w:pPr>
    <w:rPr>
      <w:rFonts w:ascii="Times New Roman" w:eastAsia="仿宋_GB2312" w:hAnsi="Times New Roman" w:cs="Times New Roman"/>
      <w:sz w:val="32"/>
      <w:szCs w:val="20"/>
    </w:rPr>
  </w:style>
  <w:style w:type="paragraph" w:styleId="1">
    <w:name w:val="heading 1"/>
    <w:basedOn w:val="a"/>
    <w:next w:val="a"/>
    <w:link w:val="10"/>
    <w:uiPriority w:val="9"/>
    <w:qFormat/>
    <w:rsid w:val="000D4CA6"/>
    <w:pPr>
      <w:keepNext/>
      <w:keepLines/>
      <w:spacing w:before="340" w:after="330" w:line="578" w:lineRule="auto"/>
      <w:jc w:val="center"/>
      <w:outlineLvl w:val="0"/>
    </w:pPr>
    <w:rPr>
      <w:b/>
      <w:bCs/>
      <w:kern w:val="44"/>
      <w:szCs w:val="44"/>
    </w:rPr>
  </w:style>
  <w:style w:type="paragraph" w:styleId="2">
    <w:name w:val="heading 2"/>
    <w:basedOn w:val="a"/>
    <w:next w:val="a"/>
    <w:link w:val="20"/>
    <w:uiPriority w:val="9"/>
    <w:unhideWhenUsed/>
    <w:qFormat/>
    <w:rsid w:val="00400D0F"/>
    <w:pPr>
      <w:keepNext/>
      <w:keepLines/>
      <w:spacing w:before="260" w:after="260" w:line="415" w:lineRule="auto"/>
      <w:outlineLvl w:val="1"/>
    </w:pPr>
    <w:rPr>
      <w:rFonts w:asciiTheme="majorHAnsi" w:eastAsiaTheme="majorEastAsia" w:hAnsiTheme="majorHAnsi" w:cstheme="majorBidi"/>
      <w:b/>
      <w:bCs/>
      <w:szCs w:val="32"/>
    </w:rPr>
  </w:style>
  <w:style w:type="paragraph" w:styleId="3">
    <w:name w:val="heading 3"/>
    <w:basedOn w:val="a"/>
    <w:next w:val="a"/>
    <w:link w:val="30"/>
    <w:uiPriority w:val="9"/>
    <w:unhideWhenUsed/>
    <w:qFormat/>
    <w:rsid w:val="00400D0F"/>
    <w:pPr>
      <w:keepNext/>
      <w:keepLines/>
      <w:spacing w:before="260" w:after="260" w:line="415" w:lineRule="auto"/>
      <w:outlineLvl w:val="2"/>
    </w:pPr>
    <w:rPr>
      <w:b/>
      <w:bCs/>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4CA6"/>
    <w:rPr>
      <w:b/>
      <w:bCs/>
      <w:kern w:val="44"/>
      <w:sz w:val="32"/>
      <w:szCs w:val="44"/>
    </w:rPr>
  </w:style>
  <w:style w:type="character" w:customStyle="1" w:styleId="30">
    <w:name w:val="标题 3 字符"/>
    <w:basedOn w:val="a0"/>
    <w:link w:val="3"/>
    <w:uiPriority w:val="9"/>
    <w:rsid w:val="00400D0F"/>
    <w:rPr>
      <w:b/>
      <w:bCs/>
      <w:sz w:val="28"/>
      <w:szCs w:val="32"/>
    </w:rPr>
  </w:style>
  <w:style w:type="character" w:customStyle="1" w:styleId="20">
    <w:name w:val="标题 2 字符"/>
    <w:basedOn w:val="a0"/>
    <w:link w:val="2"/>
    <w:uiPriority w:val="9"/>
    <w:rsid w:val="00400D0F"/>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iki.mbalib.com/wiki/%E7%A4%BE%E4%BC%9A%E9%97%AE%E9%A2%98"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360</Words>
  <Characters>2054</Characters>
  <Application>Microsoft Office Word</Application>
  <DocSecurity>0</DocSecurity>
  <Lines>17</Lines>
  <Paragraphs>4</Paragraphs>
  <ScaleCrop>false</ScaleCrop>
  <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潇杰 陈</dc:creator>
  <cp:keywords/>
  <dc:description/>
  <cp:lastModifiedBy>潇杰 陈</cp:lastModifiedBy>
  <cp:revision>1</cp:revision>
  <dcterms:created xsi:type="dcterms:W3CDTF">2019-04-30T12:58:00Z</dcterms:created>
  <dcterms:modified xsi:type="dcterms:W3CDTF">2019-04-30T12:58:00Z</dcterms:modified>
</cp:coreProperties>
</file>